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Jubileuszowa 20. edycja Smart City Forum w Rzeszowie – technologie, bezpieczeństwo i przyszłość polskich miast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dniach </w:t>
      </w:r>
      <w:r w:rsidDel="00000000" w:rsidR="00000000" w:rsidRPr="00000000">
        <w:rPr>
          <w:b w:val="1"/>
          <w:sz w:val="24"/>
          <w:szCs w:val="24"/>
          <w:rtl w:val="0"/>
        </w:rPr>
        <w:t xml:space="preserve">11-12 czerwca 2025 roku</w:t>
      </w:r>
      <w:r w:rsidDel="00000000" w:rsidR="00000000" w:rsidRPr="00000000">
        <w:rPr>
          <w:sz w:val="24"/>
          <w:szCs w:val="24"/>
          <w:rtl w:val="0"/>
        </w:rPr>
        <w:t xml:space="preserve"> w </w:t>
      </w:r>
      <w:r w:rsidDel="00000000" w:rsidR="00000000" w:rsidRPr="00000000">
        <w:rPr>
          <w:b w:val="1"/>
          <w:sz w:val="24"/>
          <w:szCs w:val="24"/>
          <w:rtl w:val="0"/>
        </w:rPr>
        <w:t xml:space="preserve">ZEN.COM EXPO Rzeszów-Jasionka</w:t>
      </w:r>
      <w:r w:rsidDel="00000000" w:rsidR="00000000" w:rsidRPr="00000000">
        <w:rPr>
          <w:sz w:val="24"/>
          <w:szCs w:val="24"/>
          <w:rtl w:val="0"/>
        </w:rPr>
        <w:t xml:space="preserve"> odbyła się jubileuszowa </w:t>
      </w:r>
      <w:r w:rsidDel="00000000" w:rsidR="00000000" w:rsidRPr="00000000">
        <w:rPr>
          <w:b w:val="1"/>
          <w:sz w:val="24"/>
          <w:szCs w:val="24"/>
          <w:rtl w:val="0"/>
        </w:rPr>
        <w:t xml:space="preserve">20. edycja Smart City Forum</w:t>
      </w:r>
      <w:r w:rsidDel="00000000" w:rsidR="00000000" w:rsidRPr="00000000">
        <w:rPr>
          <w:sz w:val="24"/>
          <w:szCs w:val="24"/>
          <w:rtl w:val="0"/>
        </w:rPr>
        <w:t xml:space="preserve">, organizowana równolegle z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Kongresem Bezpieczeństwo Polski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Współgospodarzem kongresu zostało </w:t>
      </w:r>
      <w:r w:rsidDel="00000000" w:rsidR="00000000" w:rsidRPr="00000000">
        <w:rPr>
          <w:b w:val="1"/>
          <w:sz w:val="24"/>
          <w:szCs w:val="24"/>
          <w:rtl w:val="0"/>
        </w:rPr>
        <w:t xml:space="preserve">Miasto Rzeszów</w:t>
      </w:r>
      <w:r w:rsidDel="00000000" w:rsidR="00000000" w:rsidRPr="00000000">
        <w:rPr>
          <w:sz w:val="24"/>
          <w:szCs w:val="24"/>
          <w:rtl w:val="0"/>
        </w:rPr>
        <w:t xml:space="preserve">, dzięki czemu przedsięwzięcie zyskało nie tylko wyjątkową oprawę, ale także silne osadzenie w regionie, który odgrywa kluczową rolę w systemie bezpieczeństwa i rozwoju nowoczesnych technologii w Polsce.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zgromadziło setki ekspertów, samorządowców, przedstawicieli administracji rządowej oraz biznesu, którzy wspólnie dyskutowali o przyszłości inteligentnych miast i bezpieczeństwie kraju.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Forum rozpoczęło się od wspólnego panelu inauguracyjnego, który połączył Smart City Forum i Kongres Bezpieczeństwo Polski, a następnie uczestnicy kontynuowali obrady w dedykowanej przestrzeni konferencyjnej Smart City Forum.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Inauguracja wydarzenia miała charakter wyjątkowy i symboliczny, podkreślający znaczenie współpracy na rzecz rozwoju inteligentnych i bezpiecznych miast. Wystąpienia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Konrada Fijołka, </w:t>
      </w:r>
      <w:r w:rsidDel="00000000" w:rsidR="00000000" w:rsidRPr="00000000">
        <w:rPr>
          <w:sz w:val="24"/>
          <w:szCs w:val="24"/>
          <w:rtl w:val="0"/>
        </w:rPr>
        <w:t xml:space="preserve">Prezydent Miasta Rzeszów, Współprzewodniczący Rady Programowej KBP,</w:t>
      </w:r>
      <w:r w:rsidDel="00000000" w:rsidR="00000000" w:rsidRPr="00000000">
        <w:rPr>
          <w:b w:val="1"/>
          <w:sz w:val="24"/>
          <w:szCs w:val="24"/>
          <w:rtl w:val="0"/>
        </w:rPr>
        <w:t xml:space="preserve"> Władysława Ortyla, </w:t>
      </w:r>
      <w:r w:rsidDel="00000000" w:rsidR="00000000" w:rsidRPr="00000000">
        <w:rPr>
          <w:sz w:val="24"/>
          <w:szCs w:val="24"/>
          <w:rtl w:val="0"/>
        </w:rPr>
        <w:t xml:space="preserve">Marszałek Województwa Podkarpackiego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Adama Górala, </w:t>
      </w:r>
      <w:r w:rsidDel="00000000" w:rsidR="00000000" w:rsidRPr="00000000">
        <w:rPr>
          <w:sz w:val="24"/>
          <w:szCs w:val="24"/>
          <w:rtl w:val="0"/>
        </w:rPr>
        <w:t xml:space="preserve">Przewodniczący Rady Nadzorczej Podkarpackiego Klubu Biznesu, Prezes Zarządu Asseco Poland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otworzyły debatę o roli samorządów, biznesu i administracji w budowaniu nowoczesnych struktur miejskich i wzmacnianiu bezpieczeństwa narodowego.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 od Wicepremiera </w:t>
      </w:r>
      <w:r w:rsidDel="00000000" w:rsidR="00000000" w:rsidRPr="00000000">
        <w:rPr>
          <w:b w:val="1"/>
          <w:sz w:val="24"/>
          <w:szCs w:val="24"/>
          <w:rtl w:val="0"/>
        </w:rPr>
        <w:t xml:space="preserve">Władysława Kosiniaka-Kamysza</w:t>
      </w:r>
      <w:r w:rsidDel="00000000" w:rsidR="00000000" w:rsidRPr="00000000">
        <w:rPr>
          <w:sz w:val="24"/>
          <w:szCs w:val="24"/>
          <w:rtl w:val="0"/>
        </w:rPr>
        <w:t xml:space="preserve">, Ministra Obrony Narodowej, oraz wystąpienie Podsekretarza Stanu </w:t>
      </w:r>
      <w:r w:rsidDel="00000000" w:rsidR="00000000" w:rsidRPr="00000000">
        <w:rPr>
          <w:b w:val="1"/>
          <w:sz w:val="24"/>
          <w:szCs w:val="24"/>
          <w:rtl w:val="0"/>
        </w:rPr>
        <w:t xml:space="preserve">Rafała Rosińskiego</w:t>
      </w:r>
      <w:r w:rsidDel="00000000" w:rsidR="00000000" w:rsidRPr="00000000">
        <w:rPr>
          <w:sz w:val="24"/>
          <w:szCs w:val="24"/>
          <w:rtl w:val="0"/>
        </w:rPr>
        <w:t xml:space="preserve"> w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imieniu Wicepremiera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Krzysztofa Gawkowskiego</w:t>
      </w:r>
      <w:r w:rsidDel="00000000" w:rsidR="00000000" w:rsidRPr="00000000">
        <w:rPr>
          <w:sz w:val="24"/>
          <w:szCs w:val="24"/>
          <w:rtl w:val="0"/>
        </w:rPr>
        <w:t xml:space="preserve"> dopełniły obrazu ambitnych planów transformacji cyfrowej i obronności Polski.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Ścieżkę tematyczną Smart City Forum otworzył </w:t>
      </w:r>
      <w:r w:rsidDel="00000000" w:rsidR="00000000" w:rsidRPr="00000000">
        <w:rPr>
          <w:b w:val="1"/>
          <w:sz w:val="24"/>
          <w:szCs w:val="24"/>
          <w:rtl w:val="0"/>
        </w:rPr>
        <w:t xml:space="preserve">Maciej Bluj</w:t>
      </w:r>
      <w:r w:rsidDel="00000000" w:rsidR="00000000" w:rsidRPr="00000000">
        <w:rPr>
          <w:sz w:val="24"/>
          <w:szCs w:val="24"/>
          <w:rtl w:val="0"/>
        </w:rPr>
        <w:t xml:space="preserve">, Przewodniczący Rady Programowej, Ekspert w dziedzinie rozwiązań smart city, Wiceprezydent Miasta Wrocławia w latach 2007 – 2018, który podkreślił znaczenie jubileuszowej edycji i rosnącej roli technologii w rozwoju miast.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Pierwszy blok tematyczny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„Projektowanie miast z myślą o mieszkańcach”</w:t>
      </w:r>
      <w:r w:rsidDel="00000000" w:rsidR="00000000" w:rsidRPr="00000000">
        <w:rPr>
          <w:sz w:val="24"/>
          <w:szCs w:val="24"/>
          <w:rtl w:val="0"/>
        </w:rPr>
        <w:t xml:space="preserve"> koncentrował się na tworzeniu przestrzeni przyjaznych i inkluzywnych, w których technologia wspiera zdrowie psychiczne i fizyczne mieszkańców. Uczestnicy dyskutowali o cyfrowej transformacji usług publicznych oraz etycznym podejściu do tworzenia miejskich rozwiązań. Podkreślono, jak istotne jest projektowanie usług i przestrzeni w duchu human-centric design oraz uwzględnianie roli mieszkańca w erze technologii 4.0.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bloku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„Urbantech – narzędzia do technologicznej ewolucji miast”</w:t>
      </w:r>
      <w:r w:rsidDel="00000000" w:rsidR="00000000" w:rsidRPr="00000000">
        <w:rPr>
          <w:sz w:val="24"/>
          <w:szCs w:val="24"/>
          <w:rtl w:val="0"/>
        </w:rPr>
        <w:t xml:space="preserve"> omawiano potencjał nowych technologii w zarządzaniu miastami. Debaty dotyczyły cyfrowych bliźniaków, sztucznej inteligencji, rozwiązań chmurowych i prywatnych sieci 5G, które wspierają planowanie przestrzenne i infrastrukturę. Eksperci zwracali uwagę na znaczenie UrbanLabów i angażowania mieszkańców w proces cyfrowej transformacji, by budować zaufanie społeczne i lepszą jakość życia.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sesji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„Samorządy w gotowości”</w:t>
      </w:r>
      <w:r w:rsidDel="00000000" w:rsidR="00000000" w:rsidRPr="00000000">
        <w:rPr>
          <w:sz w:val="24"/>
          <w:szCs w:val="24"/>
          <w:rtl w:val="0"/>
        </w:rPr>
        <w:t xml:space="preserve"> skupiono się na współpracy samorządów ze służbami w sytuacjach kryzysowych oraz na budowaniu regionalnych systemów reagowania. Prelegenci wskazywali na konieczność tworzenia wspólnych platform cyberbezpieczeństwa i centrów usług wspólnych dla ochrony danych. Ważnym wątkiem była również rola mieszkańców i technologii w monitorowaniu przestrzeni miejskiej i wzmacnianiu bezpieczeństwa lokalnego.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Zwieńczeniem pierwszego dnia wydarzenia była uroczysta Gala, podczas której wręczono nagrody </w:t>
      </w:r>
      <w:r w:rsidDel="00000000" w:rsidR="00000000" w:rsidRPr="00000000">
        <w:rPr>
          <w:b w:val="1"/>
          <w:sz w:val="24"/>
          <w:szCs w:val="24"/>
          <w:rtl w:val="0"/>
        </w:rPr>
        <w:t xml:space="preserve">Smart City Awards,</w:t>
      </w:r>
      <w:r w:rsidDel="00000000" w:rsidR="00000000" w:rsidRPr="00000000">
        <w:rPr>
          <w:sz w:val="24"/>
          <w:szCs w:val="24"/>
          <w:rtl w:val="0"/>
        </w:rPr>
        <w:t xml:space="preserve"> wyróżniające najbardziej innowacyjne projekty i liderów w dziedzinie inteligentnych miast.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Forum poprzedziło wystąpienie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Jacka Karnowskiego</w:t>
      </w:r>
      <w:r w:rsidDel="00000000" w:rsidR="00000000" w:rsidRPr="00000000">
        <w:rPr>
          <w:sz w:val="24"/>
          <w:szCs w:val="24"/>
          <w:rtl w:val="0"/>
        </w:rPr>
        <w:t xml:space="preserve">, Sekretarza Stanu w Ministerstwie Funduszy i Polityki Regionalnej, który w swoim przemówieniu podkreślił on trafność połączenia Smart City Forum z Kongresem Bezpieczeństwo Polski, wskazując na ścisłe powiązania i wzajemne przenikanie się obu obszarów. Zaznaczył, że przyszłość nowoczesnych miast nie może być budowana bez równoczesnego myślenia o ich bezpieczeństwie i odporności na współczesne zagrożenia.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Blok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„Nowa era energetyki miejskiej”</w:t>
      </w:r>
      <w:r w:rsidDel="00000000" w:rsidR="00000000" w:rsidRPr="00000000">
        <w:rPr>
          <w:sz w:val="24"/>
          <w:szCs w:val="24"/>
          <w:rtl w:val="0"/>
        </w:rPr>
        <w:t xml:space="preserve"> poświęcono modernizacji systemów energetycznych i rozwojowi odnawialnych źródeł energii w miastach. Uczestnicy poruszali temat mikrosieci, magazynowania energii i współpracy miast z lokalnym biznesem. Podkreślano, że cyfryzacja sektora energetycznego to klucz do budowy niezależności energetycznej i realizacji celów klimatycznych.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ramach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„Dane jako waluta nowoczesnego miasta”</w:t>
      </w:r>
      <w:r w:rsidDel="00000000" w:rsidR="00000000" w:rsidRPr="00000000">
        <w:rPr>
          <w:sz w:val="24"/>
          <w:szCs w:val="24"/>
          <w:rtl w:val="0"/>
        </w:rPr>
        <w:t xml:space="preserve"> eksperci omawiali znaczenie jakości danych i ich integracji dla lepszego zarządzania miastami. Rozmowy dotyczyły również ochrony prywatności mieszkańców i możliwości komercjalizacji danych. Zwrócono uwagę na rolę nowoczesnych technologii, takich jak blockchain, w budowaniu zaufania do cyfrowych usług publicznych.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Blok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„Odporne miasto”</w:t>
      </w:r>
      <w:r w:rsidDel="00000000" w:rsidR="00000000" w:rsidRPr="00000000">
        <w:rPr>
          <w:sz w:val="24"/>
          <w:szCs w:val="24"/>
          <w:rtl w:val="0"/>
        </w:rPr>
        <w:t xml:space="preserve"> skupiał się na bezpieczeństwie jako elemencie planowania urbanistycznego i adaptacji miast do zmian klimatycznych. Debatowano o znaczeniu monitoringu miasta z wykorzystaniem interaktywnych aplikacji i sieci czujników oraz wsparciu dla miast regeneracyjnych. Uczestnicy podkreślali potrzebę kompleksowego podejścia do budowania odporności miast na zagrożenia cywilizacyjne i środowiskowe.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Ważnym elementem Smart City Forum była zamknięta sesja - </w:t>
      </w:r>
      <w:r w:rsidDel="00000000" w:rsidR="00000000" w:rsidRPr="00000000">
        <w:rPr>
          <w:b w:val="1"/>
          <w:sz w:val="24"/>
          <w:szCs w:val="24"/>
          <w:rtl w:val="0"/>
        </w:rPr>
        <w:t xml:space="preserve">Warsztaty Obrony Cywilnej</w:t>
      </w:r>
      <w:r w:rsidDel="00000000" w:rsidR="00000000" w:rsidRPr="00000000">
        <w:rPr>
          <w:sz w:val="24"/>
          <w:szCs w:val="24"/>
          <w:rtl w:val="0"/>
        </w:rPr>
        <w:t xml:space="preserve">. Spotkanie zgromadziło liczną delegację samorządowców i przedstawicieli administracji z Ukrainy, którzy dzielili się bezcennymi doświadczeniami z pierwszych dni wojny oraz skutecznymi praktykami w zarządzaniu kryzysowym, organizacji pracy urzędów i zapewnianiu usług dla mieszkańców w warunkach zagrożenia. Warsztaty stały się platformą do wymiany wiedzy między ukraińskimi i polskimi miastami.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sesji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„Mobilność bez emisji – miasto, które nie zostawia śladu”</w:t>
      </w:r>
      <w:r w:rsidDel="00000000" w:rsidR="00000000" w:rsidRPr="00000000">
        <w:rPr>
          <w:sz w:val="24"/>
          <w:szCs w:val="24"/>
          <w:rtl w:val="0"/>
        </w:rPr>
        <w:t xml:space="preserve"> omawiano wyzwania związane z rozwojem zeroemisyjnego transportu. Dyskutowano o roli elektromobilności, zarządzaniu ruchem miejskim i integracji usług płatniczych w hubach mobilności. Eksperci zgodnie wskazywali, że przyszłość miast to transport przyjazny środowisku i oparty na danych.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Blok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„Inteligentne zarządzanie – smart city w praktyce i współczesne modele miast”</w:t>
      </w:r>
      <w:r w:rsidDel="00000000" w:rsidR="00000000" w:rsidRPr="00000000">
        <w:rPr>
          <w:sz w:val="24"/>
          <w:szCs w:val="24"/>
          <w:rtl w:val="0"/>
        </w:rPr>
        <w:t xml:space="preserve"> zamknął dwudniowe obrady. Uczestnicy rozmawiali o standaryzacji rozwiązań, współpracy między miastami i roli liderów w transformacji cyfrowej. Zwrócono uwagę na konieczność budowania interoperacyjnych systemów miejskich oraz zapewnienia ciągłości projektów transformacyjnych.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Jubileuszowa edycja </w:t>
      </w:r>
      <w:r w:rsidDel="00000000" w:rsidR="00000000" w:rsidRPr="00000000">
        <w:rPr>
          <w:b w:val="1"/>
          <w:sz w:val="24"/>
          <w:szCs w:val="24"/>
          <w:rtl w:val="0"/>
        </w:rPr>
        <w:t xml:space="preserve">Smart City Forum</w:t>
      </w:r>
      <w:r w:rsidDel="00000000" w:rsidR="00000000" w:rsidRPr="00000000">
        <w:rPr>
          <w:sz w:val="24"/>
          <w:szCs w:val="24"/>
          <w:rtl w:val="0"/>
        </w:rPr>
        <w:t xml:space="preserve"> pokazała, że polskie miasta z determinacją i odwagą podejmują wyzwania związane z cyfryzacją, zrównoważonym rozwojem i bezpieczeństwem. Forum stało się ważną platformą wymiany doświadczeń i inspiracji, wyznaczając kierunki dla inteligentnego rozwoju miast w nadchodzących latach.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4"/>
          <w:szCs w:val="24"/>
        </w:rPr>
      </w:pPr>
      <w:commentRangeStart w:id="0"/>
      <w:r w:rsidDel="00000000" w:rsidR="00000000" w:rsidRPr="00000000">
        <w:rPr>
          <w:sz w:val="24"/>
          <w:szCs w:val="24"/>
          <w:rtl w:val="0"/>
        </w:rPr>
        <w:t xml:space="preserve">Wśród prelegentów pojawili się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m.in</w:t>
        </w:r>
      </w:hyperlink>
      <w:r w:rsidDel="00000000" w:rsidR="00000000" w:rsidRPr="00000000">
        <w:rPr>
          <w:sz w:val="24"/>
          <w:szCs w:val="24"/>
          <w:rtl w:val="0"/>
        </w:rPr>
        <w:t xml:space="preserve">.: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0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Jacek Karnowski,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Sekretarz Stanu, Ministerstwo Funduszy i Polityki Regionalnej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Konrad Fijołek,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Prezydent Miasta Rzeszowa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Agata Wojda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Prezydentka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Miasta Kielce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Aldona Machnowska-Góra,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Zastępczyni Prezydenta m.st. Warszawy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Maciej Kupaj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Prezydent Miasta Legnicy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Robert Szewczyk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, Prezydent Miasta Olsztyna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Rafał Pietrucień,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Zastępca Prezydenta Miasta Torunia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Sabina Nowosielska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Prezydent Miasta Kędzierzyn-Koźle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Maciej Gramatyka,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Prezydent Miasta Tychy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Magdalena Czarzyńska-Jachim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Prezydentka Miasta Sopot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Tomasz Miśko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Zastępca Prezydenta Miasta Stalowej Woli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Piotr Przytocki,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Prezydent Miasta Krosno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Anna Brzezińska,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Członkini Zarządu, Urząd Marszałkowski Województwa Mazowieckiego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dr inż. Anna Bober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, Zastępca Głównego Geodety Kraju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 strategiczni: Fundacja Polska Bezgotówkowa, PLAY, Visa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Partnerzy: ATOS, EMKA, Esri Polska, Grupa Grand, PIKUM, Sprint, Steady Energy, SUEZ, T-Mobile, TeleKTG, HTEAM, ABAK, PROFESCAPITAL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multimediów: m-sound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logistyczny: mmc events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technologiczny: Gridaly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tłumaczeń: B</w:t>
      </w:r>
      <w:r w:rsidDel="00000000" w:rsidR="00000000" w:rsidRPr="00000000">
        <w:rPr>
          <w:sz w:val="24"/>
          <w:szCs w:val="24"/>
          <w:rtl w:val="0"/>
        </w:rPr>
        <w:t xml:space="preserve">ireta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Joanna Tulo" w:id="0" w:date="2025-06-17T09:47:39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Prośba o dopisanie - nie daje limitów, ale proszę o rozwagę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m.in" TargetMode="External"/><Relationship Id="rId8" Type="http://schemas.openxmlformats.org/officeDocument/2006/relationships/hyperlink" Target="http://www.mmcpolsk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