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8F" w:rsidRDefault="006B6E8F" w:rsidP="006B6E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Tytuł: </w:t>
      </w:r>
      <w:r>
        <w:rPr>
          <w:rFonts w:ascii="Arial" w:hAnsi="Arial" w:cs="Arial"/>
          <w:color w:val="000000"/>
          <w:sz w:val="22"/>
          <w:szCs w:val="22"/>
        </w:rPr>
        <w:t>Zaplanuj z nami przyszłość miasta: 18. Smart City Forum już w maju!</w:t>
      </w:r>
    </w:p>
    <w:p w:rsidR="006B6E8F" w:rsidRDefault="006B6E8F" w:rsidP="006B6E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6B6E8F" w:rsidRDefault="006B6E8F" w:rsidP="006B6E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4" w:history="1">
        <w:r w:rsidRPr="006B6E8F">
          <w:rPr>
            <w:rStyle w:val="Hipercze"/>
            <w:rFonts w:ascii="Arial" w:hAnsi="Arial" w:cs="Arial"/>
            <w:b/>
            <w:bCs/>
            <w:sz w:val="22"/>
            <w:szCs w:val="22"/>
          </w:rPr>
          <w:t>18. Smart City Forum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odbędzie się 28-29 maja 2024 r. w The Bridge Wrocław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MGallery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Hotel Collection. Kongres jest najważniejszym spotkaniem włodarzy polskich miast, przedstawicieli administracji samorządowej oraz prezesów i kadry zarządzającej firm dostarczających rozwiązania dla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smart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cities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którzy przeanalizują aktualne strategie, działania i trendy w funkcjonowaniu i rozwoju inteligentnych miast. Nadchodząca edycja wiosenna odbędzie się we Wrocławiu, a najbliższe miesiące staną się kluczowe dla przyszłości polskich samor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ządów.</w:t>
      </w:r>
    </w:p>
    <w:p w:rsidR="006B6E8F" w:rsidRDefault="006B6E8F" w:rsidP="006B6E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6B6E8F" w:rsidRDefault="006B6E8F" w:rsidP="006B6E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Kongres zainauguruje debata poświęcona planowaniu przyszłości miast – perspektywie wyzwań cyfrowych dla samorządów do 2030 roku, budowaniu komunikacji z pokoleniem Z, wspieraniu uczniów w nowoczesnych formach edukacji oraz polityce mieszkaniowej dla młodych. Następnie akcent dyskusji zostanie przeniesiony na zero emisyjną strategię mobilności miejskiej, Eksperci komentują m.in. cele i priorytety 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elektromobilności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2030, proces budowania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Emission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Zon, multimodalność w transporcie miejskim z włączeniem aspektów transportu indywidualnego, systemy wykorzystujące AI do monitorowania i zarządzania ruchem drogowym, politykę parkingową w miastach oraz bezgotówkową mobilność i usługi miejskie. Panel wzbogacony zostanie o prezentację praktycznych rozwiązań w mobilności wdrożonych w polskich miastach.</w:t>
      </w:r>
    </w:p>
    <w:p w:rsidR="006B6E8F" w:rsidRDefault="006B6E8F" w:rsidP="006B6E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6B6E8F" w:rsidRDefault="006B6E8F" w:rsidP="006B6E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Ważnym tematem 18. edycji Forum będzie zapewnienie czystości miast dla mieszkańców. Prelegenci porozmawiają m.in. o strategiach ESG w miastach, zielonej transformacji, poprawie jakości powietrza, recyklingu w urbanistyce, planach na gospodarkę o obiegu zamkniętym, uchwałach krajobrazowych, tworzeniu efektywnych systemów komunikacyjnych po zniszczeniach klimatycznych oraz o roli cyfryzacji i technologii w ochronie różnorodności biologicznej i ekosystemów wodnych. Dzień pierwszy kongresu zakończy segment poświęcony wykorzystaniu danych w mieście oraz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hiperpersonalizacji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mieszkania i dostosowania usług miejskich. Pojawią się takie zagadnienia jak m.in. gromadzenie, analiza i wykorzystywanie danych do podejmowania decyzji, korzyści z otwartych danych i transparentność informacji, wykorzystanie danych na rzecz poprawy jakości życia mieszkańców, badanie potrzeb mieszkańców i personalizowanie usług miejskich  oraz zastosowanie ML w zarządzaniu inteligentnymi miastami.</w:t>
      </w:r>
    </w:p>
    <w:p w:rsidR="006B6E8F" w:rsidRDefault="006B6E8F" w:rsidP="006B6E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6B6E8F" w:rsidRDefault="006B6E8F" w:rsidP="006B6E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Dzień drugi wyłoni tematy z obszaru inwestycji miejskich. Eksperci porozmawiają o możliwościach przeciwdziałania kryzysowi gospodarczemu w miastach, KPO i </w:t>
      </w:r>
      <w:r>
        <w:rPr>
          <w:rFonts w:ascii="Arial" w:hAnsi="Arial" w:cs="Arial"/>
          <w:color w:val="000000"/>
          <w:sz w:val="22"/>
          <w:szCs w:val="22"/>
        </w:rPr>
        <w:t>przeciwdziałaniu</w:t>
      </w:r>
      <w:r>
        <w:rPr>
          <w:rFonts w:ascii="Arial" w:hAnsi="Arial" w:cs="Arial"/>
          <w:color w:val="000000"/>
          <w:sz w:val="22"/>
          <w:szCs w:val="22"/>
        </w:rPr>
        <w:t xml:space="preserve"> spowolnienia gospodarki, potencjale inwestycyjnym i przełomowych </w:t>
      </w:r>
      <w:r>
        <w:rPr>
          <w:rFonts w:ascii="Arial" w:hAnsi="Arial" w:cs="Arial"/>
          <w:color w:val="000000"/>
          <w:sz w:val="22"/>
          <w:szCs w:val="22"/>
        </w:rPr>
        <w:lastRenderedPageBreak/>
        <w:t>technologiach, a także utrzymaniu ciągłości projektów, takich jak “Rozświetlamy Polskę”, przy zmianie władzy.</w:t>
      </w:r>
    </w:p>
    <w:p w:rsidR="006B6E8F" w:rsidRDefault="006B6E8F" w:rsidP="006B6E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6B6E8F" w:rsidRDefault="006B6E8F" w:rsidP="006B6E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Następnie uczestnicy poznają przykłady miast, które odniosły sukces w zakresie rozwoju inteligentnych rozwiązań oraz poznają wnioski i lekcje wyniesione z tych projektów. W sesji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case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studies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poj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wią się tematy związane z wykorzystaniem zaawansowanych technologii, takich jak sztuczna inteligencja (AI) i Internet Rzeczy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), do optymalizacji konserwacji infrastruktury, poprawy zarządzania energią w miastach, tworzenia cyfrowych bliźniaków dla lepszego planowania miejskiego, wzmacniania bezpieczeństwa publicznego przez monitoring i identyfikację zagrożeń oraz innowacji w zarządzaniu odpadami dla ochrony środowiska. </w:t>
      </w:r>
    </w:p>
    <w:p w:rsidR="006B6E8F" w:rsidRDefault="006B6E8F" w:rsidP="006B6E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6B6E8F" w:rsidRDefault="006B6E8F" w:rsidP="006B6E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Prelegenci pochylą się nad zagadnieniem energetyki i oszczędności w miastach. Porozmawiają m.in. o strategiach adaptacyjnych na nadchodzący wzrost kosztów energii, transformacji energetyki miejskiej, modernizacji sieci ciepłowniczych, integracji energetyki z ekologią dla efektywnego zarządzania energią, oraz rozwoju odnawialnych źródeł energii w mieście. Nie zabraknie dyskusji na temat platform i nowoczesnych rozwiązań dla e-urzędu. Omówione zostaną strategie integracji usług i systemów e-urzędu dla uproszczenia procesów administracyjnych, usprawnienie usług płatności online oraz wykorzystanie portali miejskich do efektywnej komunikacji z mieszkańcami, potencjał elektronicznych kart obywatelskich jako jednolitego nośnika informacji oraz metody zapewnienia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cyberbezpieczeństwa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danych mieszkańców i systemów administracji publicznej.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B6E8F" w:rsidRDefault="006B6E8F" w:rsidP="006B6E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6B6E8F" w:rsidRDefault="006B6E8F" w:rsidP="006B6E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Pr="006B6E8F">
          <w:rPr>
            <w:rStyle w:val="Hipercze"/>
            <w:rFonts w:ascii="Arial" w:hAnsi="Arial" w:cs="Arial"/>
            <w:b/>
            <w:sz w:val="22"/>
            <w:szCs w:val="22"/>
          </w:rPr>
          <w:t>Smart City Forum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tworzy przestrzeń do wymiany opinii i doświadczeń między przedstawicielami samorządów, biznesu i środowisk akademickich. Wydarzenie skierowane jest do wszystkich osób zainteresowanych tematyką miast inteligentnych w Polsce i na świecie.</w:t>
      </w:r>
    </w:p>
    <w:p w:rsidR="006B6E8F" w:rsidRDefault="006B6E8F" w:rsidP="006B6E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6B6E8F" w:rsidRDefault="006B6E8F" w:rsidP="006B6E8F">
      <w:pPr>
        <w:pStyle w:val="NormalnyWeb"/>
        <w:shd w:val="clear" w:color="auto" w:fill="FFFFFF"/>
        <w:spacing w:before="0" w:beforeAutospacing="0" w:after="360" w:afterAutospacing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Kongres jest realizowany w ramach działalności MMC Polska organizującej prestiżowe kongresy, konferencje, warsztaty i szkolenia biznesowe dedykowane kadrze menedżerskiej oraz zarządom firm. Więcej na www.mmcpolska.pl.</w:t>
      </w:r>
    </w:p>
    <w:p w:rsidR="001B27E8" w:rsidRDefault="001B27E8" w:rsidP="006B6E8F">
      <w:pPr>
        <w:spacing w:line="360" w:lineRule="auto"/>
      </w:pPr>
    </w:p>
    <w:sectPr w:rsidR="001B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4"/>
    <w:rsid w:val="001B27E8"/>
    <w:rsid w:val="006B6E8F"/>
    <w:rsid w:val="008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17CB"/>
  <w15:chartTrackingRefBased/>
  <w15:docId w15:val="{FE0C5555-F36C-41D2-B0F9-9DBEF525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6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artcityforum.pl/" TargetMode="External"/><Relationship Id="rId4" Type="http://schemas.openxmlformats.org/officeDocument/2006/relationships/hyperlink" Target="https://smartcityforu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Zielińska</dc:creator>
  <cp:keywords/>
  <dc:description/>
  <cp:lastModifiedBy>Sylwia Zielińska</cp:lastModifiedBy>
  <cp:revision>2</cp:revision>
  <dcterms:created xsi:type="dcterms:W3CDTF">2024-03-01T11:45:00Z</dcterms:created>
  <dcterms:modified xsi:type="dcterms:W3CDTF">2024-03-01T11:49:00Z</dcterms:modified>
</cp:coreProperties>
</file>