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Tytuł: </w:t>
      </w:r>
      <w:r>
        <w:rPr>
          <w:rFonts w:ascii="Arial" w:hAnsi="Arial" w:cs="Arial"/>
          <w:color w:val="000000"/>
          <w:sz w:val="22"/>
          <w:szCs w:val="22"/>
        </w:rPr>
        <w:t>Przyszłość Miast w Polsce: XVII Smart City Forum</w:t>
      </w:r>
      <w:bookmarkStart w:id="0" w:name="_GoBack"/>
      <w:bookmarkEnd w:id="0"/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Już 20 i 21 listopada 2023 r. w hotelu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Westin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Warsaw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odbędzie się XVII Smart City Forum – najważniejsze spotkanie włodarzy polskich miast, przedstawicieli administracji samorządowej oraz prezesów i kadry zarządzającej firm dostarczających rozwiązania dla smart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Forum zainauguruje debata “Prezydentki w samorządzie”, podczas której omówione zostaną zagadnienia dotyczące perspektyw rozwojowych dla miast, polityki społecznej i równościowej, zaangażowania miast w przejrzystość i odpowiedzialność za równość oraz równe szanse pracy i awansu, a także możliwości aktywizacji ludzi do udziału w życiu społecznym i włączania do kształtowania rozwoju miasta. Następnie eksperci przeanalizują obszar efektywności energetycznej miast. Pojawią się wątki związane z poprawą efektywności i transformacją ścieżki współpracy z biznesem oraz programem „Rozświetlamy Polskę” – budowaniem inteligentnej przestrzeni za pomocą światła, uwarunkowaniami prawnymi, prawem własności i certyfikacją opraw oświetleniowych. Prelegenci porozmawiają rów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ież na temat monitorowana wykorzystania energii i mediów, ładowana samochodów, rowerów i hulajnóg wykorzystując infrastrukturę oświetleniową oraz systemach monitoringu środowiska i jakości powietrza.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ramach kolejnego bloku prelegenci pochylą się nad obszarem najnowszych smart technologii stworzonych z myślą o miastach. Dyskusja obejmie temat szans i zagrożeń związanych z nowymi technologiami, form współpracy miast, które wskazane są, aby poprawić skuteczność działań w zakresie danych, zapewnienia bezpieczeństwa cyfrowe urzędów oraz przyszłości dronów w mieście. Blok podsumowany zostanie sesją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case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studies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które zobrazują praktyczne zastosowanie rozwiązań w miastach. Eksperci skomentują mobilność w smart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m.in. plan zrównoważonej mobilności, efektywne metody i trendy zarządzania infrastrukturą drogową, technologie w zakresie analizy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geoprzestrzennej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oraz ekologiczne formy transportu do szkół i budynków publicznych.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Dzień drugi Forum wyłoni tematy związane z energią w inteligentnym mieście. Prelegenci porozmawiają o integracji procesów i logistyce współdzielenia, transformacji ciepła systemowego, ochronie infrastruktury krytycznej i decentralizacji źródeł energii z perspektywy miasta, finansowaniu inwestycyjnym i partnerstwie publiczno-prywatnym, zielonej transformacji miast w duchu ESG oraz alternatywnych źródłach energii w miastach. 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Ważnym aspektem, który rozpatrzony zostanie podczas kongresu będzie Agile Management w mieście – zarządzanie zwinnym miastem i związane z tym ograniczenia organizacyjne. Prelegenci zwrócą uwagę na planowanie smart budżetu i alternatywne źródła finansowania, a także wyzwania z zakresu HR w samorządach. Nie zabraknie dyskusji na temat urbanistyki. Eksperci przeanalizują m.in. zagadnienia odnoszące się do architektury regeneracyjnej, problemów i wyzwań związanych z planowaniem przestrzennym, wykorzystaniem danych do wzmocnienia odporności miasta na zmiany klimatyczne oraz zarządzaniem wodą w mieście. Zwieńczeniem Forum będzie blok poświęcony turystyce i promocji miast – zwiększenie konkurencyjności regionu, ułatwianie dostępu do produktów i usług turystycznych dzięki platformom cyfrowym oraz zarządzanie turystyką zgodnie z zasadami zrównoważonego rozwoju.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Smart City Forum tworzy przestrzeń do wymiany opinii i doświadczeń między przedstawicielami samorządów, biznesu i środowisk akademickich. Wydarzenie skierowane jest do wszystkich osób zainteresowanych tematyką miast inteligentnych w Polsce i na świecie.</w:t>
      </w:r>
    </w:p>
    <w:p w:rsidR="00C844D4" w:rsidRDefault="00C844D4" w:rsidP="00C844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844D4" w:rsidRDefault="00C844D4" w:rsidP="00C844D4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Kongres jest realizowany w ramach działalności MMC Polska organizującej prestiżowe kongresy, konferencje, warsztaty i szkolenia biznesowe dedykowane kadrze menedżerskiej oraz zarządom firm. Więcej na www.mmcpolska.pl.</w:t>
      </w:r>
    </w:p>
    <w:p w:rsidR="00CF1333" w:rsidRDefault="00CF1333" w:rsidP="00C844D4">
      <w:pPr>
        <w:spacing w:line="360" w:lineRule="auto"/>
      </w:pPr>
    </w:p>
    <w:sectPr w:rsidR="00CF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E"/>
    <w:rsid w:val="000365AE"/>
    <w:rsid w:val="00C844D4"/>
    <w:rsid w:val="00C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83B8"/>
  <w15:chartTrackingRefBased/>
  <w15:docId w15:val="{4A26E361-14A3-47D1-9F34-A3E8BCB8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Zielińska</dc:creator>
  <cp:keywords/>
  <dc:description/>
  <cp:lastModifiedBy>Sylwia Zielińska</cp:lastModifiedBy>
  <cp:revision>2</cp:revision>
  <dcterms:created xsi:type="dcterms:W3CDTF">2023-09-26T06:31:00Z</dcterms:created>
  <dcterms:modified xsi:type="dcterms:W3CDTF">2023-09-26T06:32:00Z</dcterms:modified>
</cp:coreProperties>
</file>